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60" w:leftChars="-200" w:hanging="880" w:hangingChars="200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襄阳市工会干部学校2023年部门预算</w:t>
      </w:r>
    </w:p>
    <w:p>
      <w:pPr>
        <w:ind w:left="220" w:leftChars="-200" w:hanging="640" w:hangingChars="200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ind w:left="220" w:leftChars="-200" w:hanging="640" w:hangingChars="200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目  录</w:t>
      </w:r>
    </w:p>
    <w:p>
      <w:pPr>
        <w:ind w:firstLine="320" w:firstLineChars="100"/>
        <w:rPr>
          <w:rFonts w:ascii="仿宋" w:hAnsi="仿宋" w:eastAsia="仿宋"/>
          <w:iCs/>
          <w:color w:val="000000"/>
          <w:sz w:val="32"/>
          <w:szCs w:val="32"/>
        </w:rPr>
      </w:pPr>
      <w:r>
        <w:rPr>
          <w:rFonts w:hint="eastAsia" w:ascii="仿宋" w:hAnsi="仿宋" w:eastAsia="仿宋"/>
          <w:iCs/>
          <w:color w:val="000000"/>
          <w:sz w:val="32"/>
          <w:szCs w:val="32"/>
        </w:rPr>
        <w:t>第一部分  襄阳市工会干部学校概况</w:t>
      </w:r>
    </w:p>
    <w:p>
      <w:pPr>
        <w:ind w:left="220" w:leftChars="-200" w:hanging="640" w:hangingChars="200"/>
        <w:jc w:val="center"/>
        <w:rPr>
          <w:rFonts w:ascii="仿宋" w:hAnsi="仿宋" w:eastAsia="仿宋"/>
          <w:iCs/>
          <w:color w:val="000000"/>
          <w:sz w:val="32"/>
          <w:szCs w:val="32"/>
        </w:rPr>
      </w:pPr>
      <w:r>
        <w:rPr>
          <w:rFonts w:hint="eastAsia" w:ascii="仿宋" w:hAnsi="仿宋" w:eastAsia="仿宋"/>
          <w:iCs/>
          <w:color w:val="000000"/>
          <w:sz w:val="32"/>
          <w:szCs w:val="32"/>
        </w:rPr>
        <w:t xml:space="preserve"> 第二部分  2023年襄阳市工会干部学校预算情况说明</w:t>
      </w:r>
    </w:p>
    <w:p>
      <w:pPr>
        <w:ind w:firstLine="320" w:firstLineChars="100"/>
        <w:rPr>
          <w:rFonts w:ascii="仿宋" w:hAnsi="仿宋" w:eastAsia="仿宋"/>
          <w:iCs/>
          <w:color w:val="000000"/>
          <w:sz w:val="32"/>
          <w:szCs w:val="32"/>
        </w:rPr>
      </w:pPr>
      <w:r>
        <w:rPr>
          <w:rFonts w:hint="eastAsia" w:ascii="仿宋" w:hAnsi="仿宋" w:eastAsia="仿宋"/>
          <w:iCs/>
          <w:color w:val="000000"/>
          <w:sz w:val="32"/>
          <w:szCs w:val="32"/>
        </w:rPr>
        <w:t>第三部分  2023年襄阳市工会干部学校预算公开表</w:t>
      </w:r>
    </w:p>
    <w:p>
      <w:pPr>
        <w:ind w:firstLine="320" w:firstLineChars="100"/>
        <w:rPr>
          <w:rFonts w:ascii="仿宋" w:hAnsi="仿宋" w:eastAsia="仿宋"/>
          <w:iCs/>
          <w:color w:val="000000"/>
          <w:sz w:val="32"/>
          <w:szCs w:val="32"/>
        </w:rPr>
      </w:pPr>
      <w:r>
        <w:rPr>
          <w:rFonts w:hint="eastAsia" w:ascii="仿宋" w:hAnsi="仿宋" w:eastAsia="仿宋"/>
          <w:iCs/>
          <w:color w:val="000000"/>
          <w:sz w:val="32"/>
          <w:szCs w:val="32"/>
        </w:rPr>
        <w:t>第四部分  名词解释</w:t>
      </w:r>
    </w:p>
    <w:p>
      <w:pPr>
        <w:ind w:left="220" w:leftChars="-200" w:hanging="640" w:hangingChars="200"/>
        <w:jc w:val="center"/>
        <w:rPr>
          <w:rFonts w:ascii="仿宋" w:hAnsi="仿宋" w:eastAsia="仿宋"/>
          <w:i/>
          <w:color w:val="FF0000"/>
          <w:sz w:val="32"/>
          <w:szCs w:val="32"/>
        </w:rPr>
      </w:pPr>
    </w:p>
    <w:p>
      <w:pPr>
        <w:ind w:left="220" w:leftChars="-200" w:hanging="640" w:hangingChars="200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第一部分  襄阳市工会干部学校概况</w:t>
      </w:r>
    </w:p>
    <w:p>
      <w:pPr>
        <w:ind w:firstLine="947" w:firstLineChars="295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一、主要职责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</w:rPr>
        <w:t>襄阳市工会干部学校是隶属于襄阳市总工会的公益二类事业单位。成立于上世纪50年代中期，现主校区位于襄城区隆中路383号，主要</w:t>
      </w:r>
      <w:r>
        <w:rPr>
          <w:rFonts w:hint="eastAsia" w:ascii="仿宋_GB2312" w:eastAsia="仿宋_GB2312"/>
          <w:sz w:val="32"/>
          <w:szCs w:val="32"/>
        </w:rPr>
        <w:t>开展干部培训、公益性职业技能培训、成人学历教育</w:t>
      </w:r>
      <w:r>
        <w:rPr>
          <w:rFonts w:hint="eastAsia" w:ascii="仿宋_GB2312" w:eastAsia="仿宋_GB2312"/>
          <w:color w:val="000000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工作。</w:t>
      </w:r>
      <w:r>
        <w:rPr>
          <w:rFonts w:hint="eastAsia" w:ascii="仿宋_GB2312" w:eastAsia="仿宋_GB2312"/>
          <w:color w:val="000000"/>
          <w:sz w:val="32"/>
          <w:szCs w:val="32"/>
        </w:rPr>
        <w:t>先后荣获全国职工教育培训示范点、荆楚工匠学院、全省工会（就业）创业培训示范基地、湖北省产业工人培训示范基地、湖北省“家政服务工程”定点培训机构、湖北省家庭服务业培训示范基地、襄阳市委组织部基层干部学院教学培训基地等称号。</w:t>
      </w:r>
    </w:p>
    <w:p>
      <w:pPr>
        <w:numPr>
          <w:ilvl w:val="0"/>
          <w:numId w:val="1"/>
        </w:numPr>
        <w:ind w:firstLine="642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机构设置情况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襄阳市工会干部学校内设6处1室，即：办公室、学生处、教务处、成教处、招生处、培训处、总务处。核定领导职数1正3副，中层干部职数7名（副科级）。</w:t>
      </w:r>
    </w:p>
    <w:p>
      <w:pPr>
        <w:ind w:firstLine="642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三、部门预算单位构成</w:t>
      </w:r>
    </w:p>
    <w:p>
      <w:pPr>
        <w:ind w:left="220" w:leftChars="-200" w:hanging="640" w:hangingChars="200"/>
        <w:jc w:val="center"/>
        <w:rPr>
          <w:rFonts w:ascii="仿宋" w:hAnsi="仿宋" w:eastAsia="仿宋"/>
          <w:iCs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</w:rPr>
        <w:t xml:space="preserve">     2023年我单位市级部门预算单位--襄阳市工会干部学校。</w:t>
      </w:r>
    </w:p>
    <w:p>
      <w:pPr>
        <w:ind w:left="220" w:leftChars="-200" w:hanging="640" w:hangingChars="200"/>
        <w:jc w:val="center"/>
        <w:rPr>
          <w:rFonts w:ascii="仿宋" w:hAnsi="仿宋" w:eastAsia="仿宋"/>
          <w:iCs/>
          <w:sz w:val="32"/>
          <w:szCs w:val="32"/>
        </w:rPr>
      </w:pPr>
    </w:p>
    <w:p>
      <w:pPr>
        <w:ind w:left="220" w:leftChars="-200" w:hanging="640" w:hangingChars="200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第二部分  2023年襄阳市工会干部学校预算情况说明</w:t>
      </w:r>
    </w:p>
    <w:p>
      <w:pPr>
        <w:ind w:firstLine="803" w:firstLineChars="25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一、2023年部门预算收支情况说明</w:t>
      </w:r>
    </w:p>
    <w:p>
      <w:pPr>
        <w:ind w:firstLine="642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（一）预算收入情况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2023年襄阳市工会干部学校部门预算总收入300万元：其中非税收入（教育收入）300万元。</w:t>
      </w:r>
    </w:p>
    <w:p>
      <w:pPr>
        <w:numPr>
          <w:ilvl w:val="0"/>
          <w:numId w:val="2"/>
        </w:numPr>
        <w:ind w:firstLine="642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预算支出情况</w:t>
      </w:r>
    </w:p>
    <w:p>
      <w:pPr>
        <w:ind w:firstLine="640" w:firstLineChars="200"/>
        <w:jc w:val="left"/>
        <w:rPr>
          <w:rFonts w:ascii="仿宋" w:hAnsi="仿宋" w:eastAsia="仿宋"/>
          <w:iCs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</w:rPr>
        <w:t>2023年市工会干部学校部门预算支出300万元，其中：基本支出300万元。</w:t>
      </w:r>
    </w:p>
    <w:p>
      <w:pPr>
        <w:numPr>
          <w:ilvl w:val="0"/>
          <w:numId w:val="2"/>
        </w:numPr>
        <w:ind w:firstLine="642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预算收支增减变化情况</w:t>
      </w:r>
    </w:p>
    <w:p>
      <w:pPr>
        <w:ind w:left="420" w:leftChars="200" w:firstLine="320" w:firstLineChars="100"/>
        <w:jc w:val="left"/>
        <w:rPr>
          <w:rFonts w:ascii="仿宋" w:hAnsi="仿宋" w:eastAsia="仿宋"/>
          <w:iCs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</w:rPr>
        <w:t>本单位预算收支增减无变化情况。收支预算与上年情况一致。</w:t>
      </w:r>
    </w:p>
    <w:p>
      <w:pPr>
        <w:ind w:firstLine="642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二、2023年财政拨款收支情况</w:t>
      </w:r>
    </w:p>
    <w:p>
      <w:pPr>
        <w:ind w:firstLine="642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（一）财政拨款收入预算</w:t>
      </w:r>
    </w:p>
    <w:p>
      <w:pPr>
        <w:ind w:firstLine="640" w:firstLineChars="200"/>
        <w:jc w:val="left"/>
        <w:rPr>
          <w:rFonts w:ascii="仿宋" w:hAnsi="仿宋" w:eastAsia="仿宋"/>
          <w:iCs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</w:rPr>
        <w:t>2023年本单位无财政拨款收入预算。</w:t>
      </w:r>
    </w:p>
    <w:p>
      <w:pPr>
        <w:ind w:firstLine="642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（二）财政拨款支出预算</w:t>
      </w:r>
    </w:p>
    <w:p>
      <w:pPr>
        <w:ind w:firstLine="640" w:firstLineChars="200"/>
        <w:jc w:val="left"/>
        <w:rPr>
          <w:rFonts w:ascii="仿宋" w:hAnsi="仿宋" w:eastAsia="仿宋"/>
          <w:iCs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</w:rPr>
        <w:t>2023年本单位无财政拨款支出预算。</w:t>
      </w:r>
    </w:p>
    <w:p>
      <w:pPr>
        <w:ind w:firstLine="642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三、2023年一般公共预算支出情况</w:t>
      </w:r>
    </w:p>
    <w:p>
      <w:pPr>
        <w:ind w:firstLine="640" w:firstLineChars="200"/>
        <w:rPr>
          <w:rFonts w:ascii="仿宋" w:hAnsi="仿宋" w:eastAsia="仿宋"/>
          <w:iCs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</w:rPr>
        <w:t>本单位2023年一般公共预算支出300万元（教育收入-学费收入负担），</w:t>
      </w:r>
      <w:r>
        <w:rPr>
          <w:rFonts w:hint="eastAsia" w:ascii="仿宋" w:hAnsi="仿宋" w:eastAsia="仿宋"/>
          <w:sz w:val="32"/>
          <w:szCs w:val="32"/>
        </w:rPr>
        <w:t>用于发放人员工资、福利支出</w:t>
      </w:r>
      <w:r>
        <w:rPr>
          <w:rFonts w:hint="eastAsia" w:ascii="仿宋" w:hAnsi="仿宋" w:eastAsia="仿宋"/>
          <w:iCs/>
          <w:sz w:val="32"/>
          <w:szCs w:val="32"/>
        </w:rPr>
        <w:t>。</w:t>
      </w:r>
    </w:p>
    <w:p>
      <w:pPr>
        <w:ind w:firstLine="642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四、2023年一般公共预算基本支出情况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</w:rPr>
        <w:t>本单位2023年</w:t>
      </w:r>
      <w:r>
        <w:rPr>
          <w:rFonts w:hint="eastAsia" w:ascii="仿宋_GB2312" w:hAnsi="仿宋" w:eastAsia="仿宋_GB2312"/>
          <w:sz w:val="32"/>
          <w:szCs w:val="32"/>
        </w:rPr>
        <w:t>一般公共预算基本支出300万元</w:t>
      </w:r>
      <w:r>
        <w:rPr>
          <w:rFonts w:hint="eastAsia" w:ascii="仿宋" w:hAnsi="仿宋" w:eastAsia="仿宋"/>
          <w:iCs/>
          <w:sz w:val="32"/>
          <w:szCs w:val="32"/>
        </w:rPr>
        <w:t>（教育收入-学费收入负担）</w:t>
      </w:r>
      <w:r>
        <w:rPr>
          <w:rFonts w:hint="eastAsia" w:ascii="仿宋_GB2312" w:hAnsi="仿宋" w:eastAsia="仿宋_GB2312"/>
          <w:sz w:val="32"/>
          <w:szCs w:val="32"/>
        </w:rPr>
        <w:t>，用于工资福利支出。</w:t>
      </w:r>
    </w:p>
    <w:p>
      <w:pPr>
        <w:ind w:firstLine="642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五、2023年政府性基金预算支出</w:t>
      </w:r>
      <w:r>
        <w:rPr>
          <w:rFonts w:ascii="仿宋_GB2312" w:eastAsia="仿宋_GB2312"/>
          <w:b/>
          <w:bCs/>
          <w:sz w:val="32"/>
          <w:szCs w:val="32"/>
        </w:rPr>
        <w:t>情况</w:t>
      </w:r>
    </w:p>
    <w:p>
      <w:pPr>
        <w:ind w:firstLine="640" w:firstLineChars="200"/>
        <w:rPr>
          <w:rFonts w:ascii="仿宋_GB2312" w:eastAsia="仿宋_GB2312"/>
          <w:iCs/>
          <w:sz w:val="32"/>
          <w:szCs w:val="32"/>
        </w:rPr>
      </w:pPr>
      <w:r>
        <w:rPr>
          <w:rFonts w:hint="eastAsia" w:ascii="仿宋_GB2312" w:eastAsia="仿宋_GB2312"/>
          <w:iCs/>
          <w:sz w:val="32"/>
          <w:szCs w:val="32"/>
        </w:rPr>
        <w:t>本单位无政府性基金预算。</w:t>
      </w:r>
    </w:p>
    <w:p>
      <w:pPr>
        <w:tabs>
          <w:tab w:val="left" w:pos="6315"/>
        </w:tabs>
        <w:ind w:firstLine="642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六、2023年“三公”经费预算情况</w:t>
      </w:r>
    </w:p>
    <w:p>
      <w:pPr>
        <w:ind w:firstLine="640" w:firstLineChars="200"/>
        <w:rPr>
          <w:rFonts w:ascii="仿宋" w:hAnsi="仿宋" w:eastAsia="仿宋"/>
          <w:i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本单位2023年部门“三公”经费未从一般公共预算中列支。</w:t>
      </w:r>
    </w:p>
    <w:p>
      <w:pPr>
        <w:ind w:firstLine="642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七、2023年</w:t>
      </w:r>
      <w:r>
        <w:rPr>
          <w:rFonts w:ascii="仿宋_GB2312" w:eastAsia="仿宋_GB2312"/>
          <w:b/>
          <w:bCs/>
          <w:sz w:val="32"/>
          <w:szCs w:val="32"/>
        </w:rPr>
        <w:t>国有资本经营预算拨款收支情况</w:t>
      </w:r>
    </w:p>
    <w:p>
      <w:pPr>
        <w:ind w:firstLine="640" w:firstLineChars="200"/>
        <w:rPr>
          <w:rFonts w:ascii="仿宋_GB2312" w:eastAsia="仿宋_GB2312"/>
          <w:i/>
          <w:sz w:val="32"/>
          <w:szCs w:val="32"/>
        </w:rPr>
      </w:pPr>
      <w:r>
        <w:rPr>
          <w:rFonts w:hint="eastAsia" w:ascii="仿宋_GB2312" w:eastAsia="仿宋_GB2312"/>
          <w:iCs/>
          <w:sz w:val="32"/>
          <w:szCs w:val="32"/>
        </w:rPr>
        <w:t>本单位无</w:t>
      </w:r>
      <w:r>
        <w:rPr>
          <w:rFonts w:ascii="仿宋_GB2312" w:eastAsia="仿宋_GB2312"/>
          <w:bCs/>
          <w:iCs/>
          <w:sz w:val="32"/>
          <w:szCs w:val="32"/>
        </w:rPr>
        <w:t>国有资本经营预算</w:t>
      </w:r>
      <w:r>
        <w:rPr>
          <w:rFonts w:hint="eastAsia" w:ascii="仿宋_GB2312" w:eastAsia="仿宋_GB2312"/>
          <w:bCs/>
          <w:iCs/>
          <w:sz w:val="32"/>
          <w:szCs w:val="32"/>
        </w:rPr>
        <w:t>。</w:t>
      </w:r>
    </w:p>
    <w:p>
      <w:pPr>
        <w:ind w:left="643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八、其他相关情况说明</w:t>
      </w:r>
    </w:p>
    <w:p>
      <w:pPr>
        <w:ind w:left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1、事业运行经费情况</w:t>
      </w:r>
    </w:p>
    <w:p>
      <w:pPr>
        <w:ind w:firstLine="640" w:firstLineChars="200"/>
        <w:jc w:val="left"/>
        <w:rPr>
          <w:rFonts w:ascii="仿宋" w:hAnsi="仿宋" w:eastAsia="仿宋"/>
          <w:iCs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</w:rPr>
        <w:t>2023年市工会干部学校本级事业运行费在一般公共预算中安排300万元（教育收入-学费收入负担），明细如下：事业运行费300万元，其中</w:t>
      </w:r>
      <w:r>
        <w:rPr>
          <w:rFonts w:hint="eastAsia" w:ascii="仿宋" w:hAnsi="仿宋" w:eastAsia="仿宋"/>
          <w:sz w:val="32"/>
          <w:szCs w:val="32"/>
        </w:rPr>
        <w:t>发放人员工资、福利</w:t>
      </w:r>
      <w:r>
        <w:rPr>
          <w:rFonts w:hint="eastAsia" w:ascii="仿宋" w:hAnsi="仿宋" w:eastAsia="仿宋"/>
          <w:iCs/>
          <w:sz w:val="32"/>
          <w:szCs w:val="32"/>
        </w:rPr>
        <w:t>基本支出300万元。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2、政府采购预算情况</w:t>
      </w:r>
    </w:p>
    <w:p>
      <w:pPr>
        <w:ind w:firstLine="640" w:firstLineChars="200"/>
        <w:rPr>
          <w:rFonts w:ascii="仿宋_GB2312" w:eastAsia="仿宋_GB2312"/>
          <w:iCs/>
          <w:sz w:val="32"/>
          <w:szCs w:val="32"/>
        </w:rPr>
      </w:pPr>
      <w:r>
        <w:rPr>
          <w:rFonts w:hint="eastAsia" w:ascii="仿宋_GB2312" w:eastAsia="仿宋_GB2312"/>
          <w:iCs/>
          <w:sz w:val="32"/>
          <w:szCs w:val="32"/>
        </w:rPr>
        <w:t>本单位2023年无</w:t>
      </w:r>
      <w:r>
        <w:rPr>
          <w:rFonts w:hint="eastAsia" w:ascii="仿宋_GB2312" w:eastAsia="仿宋_GB2312"/>
          <w:bCs/>
          <w:iCs/>
          <w:sz w:val="32"/>
          <w:szCs w:val="32"/>
        </w:rPr>
        <w:t>政府采购预算。</w:t>
      </w:r>
    </w:p>
    <w:p>
      <w:pPr>
        <w:numPr>
          <w:ilvl w:val="0"/>
          <w:numId w:val="3"/>
        </w:num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国有资产占用情况</w:t>
      </w:r>
    </w:p>
    <w:p>
      <w:pPr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根据《中华人民共和国工会法》的有关规定，工会资产由工会组织独立核算、独立管理，因此本单位无国有资产占用情况。</w:t>
      </w:r>
      <w:bookmarkStart w:id="0" w:name="_GoBack"/>
      <w:bookmarkEnd w:id="0"/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4、政府债务情况</w:t>
      </w:r>
    </w:p>
    <w:p>
      <w:pPr>
        <w:ind w:firstLine="627" w:firstLineChars="196"/>
        <w:rPr>
          <w:rFonts w:ascii="仿宋_GB2312" w:eastAsia="仿宋_GB2312"/>
          <w:iCs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</w:rPr>
        <w:t>本单位</w:t>
      </w:r>
      <w:r>
        <w:rPr>
          <w:rFonts w:hint="eastAsia" w:ascii="仿宋_GB2312" w:eastAsia="仿宋_GB2312"/>
          <w:iCs/>
          <w:sz w:val="32"/>
          <w:szCs w:val="32"/>
        </w:rPr>
        <w:t>无政府债务情况。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5、预算绩效情况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ind w:left="220" w:leftChars="-200" w:hanging="640" w:hanging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第三部分  2023年襄阳市工会干部学校预算公开表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270500" cy="2369185"/>
            <wp:effectExtent l="0" t="0" r="6350" b="12065"/>
            <wp:docPr id="2" name="图片 2" descr="$@I5UU98SWIHOJ_U5OVY7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$@I5UU98SWIHOJ_U5OVY7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272405" cy="5976620"/>
            <wp:effectExtent l="0" t="0" r="4445" b="5080"/>
            <wp:docPr id="3" name="图片 3" descr="{IYG(ZB0_6AQE_FY06VX(W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{IYG(ZB0_6AQE_FY06VX(W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7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267325" cy="1318260"/>
            <wp:effectExtent l="0" t="0" r="9525" b="15240"/>
            <wp:docPr id="4" name="图片 4" descr="FD0R(SPQ6HEL}R1[MBHIL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D0R(SPQ6HEL}R1[MBHILV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267960" cy="1202055"/>
            <wp:effectExtent l="0" t="0" r="8890" b="17145"/>
            <wp:docPr id="12" name="图片 12" descr="[}(QZQ10UQ6G}2ZIK0]@6@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[}(QZQ10UQ6G}2ZIK0]@6@Q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271135" cy="5628640"/>
            <wp:effectExtent l="0" t="0" r="5715" b="10160"/>
            <wp:docPr id="13" name="图片 13" descr="R8LI]7W5@_7D4}}Z)`)`I[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R8LI]7W5@_7D4}}Z)`)`I[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2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271135" cy="1280160"/>
            <wp:effectExtent l="0" t="0" r="5715" b="15240"/>
            <wp:docPr id="14" name="图片 14" descr="W{(2FVJP{Z[3_SD5MOF7N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W{(2FVJP{Z[3_SD5MOF7N1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267960" cy="1205230"/>
            <wp:effectExtent l="0" t="0" r="8890" b="13970"/>
            <wp:docPr id="15" name="图片 15" descr="`)%FF76{6FOK$YCZL[3VQ{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`)%FF76{6FOK$YCZL[3VQ{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272405" cy="1123950"/>
            <wp:effectExtent l="0" t="0" r="4445" b="0"/>
            <wp:docPr id="16" name="图片 16" descr="LTKW7XWDPBN~2}]U[3FBN6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LTKW7XWDPBN~2}]U[3FBN6T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272405" cy="1226185"/>
            <wp:effectExtent l="0" t="0" r="4445" b="12065"/>
            <wp:docPr id="17" name="图片 17" descr="KANZ8G0T9MZ1Q}K27TF}Z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KANZ8G0T9MZ1Q}K27TF}ZLU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261610" cy="767080"/>
            <wp:effectExtent l="0" t="0" r="15240" b="13970"/>
            <wp:docPr id="18" name="图片 18" descr="$AJR2_0T6]FSEE4ZY~GSI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$AJR2_0T6]FSEE4ZY~GSIGC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4"/>
        </w:num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名词解释</w:t>
      </w:r>
    </w:p>
    <w:p>
      <w:pPr>
        <w:spacing w:after="240"/>
        <w:rPr>
          <w:rFonts w:ascii="仿宋" w:hAnsi="仿宋" w:eastAsia="仿宋" w:cs="仿宋"/>
          <w:sz w:val="32"/>
          <w:szCs w:val="32"/>
        </w:rPr>
      </w:pPr>
    </w:p>
    <w:p>
      <w:pPr>
        <w:spacing w:after="2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（一）财政拨款收入：指襄阳市工会干部学校从同级财政部门取得的财政预算资金。</w:t>
      </w:r>
    </w:p>
    <w:p>
      <w:pPr>
        <w:spacing w:after="2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（二）一般公共服务支出：反映襄阳市工会干部学校一般公共服务的支出。</w:t>
      </w:r>
    </w:p>
    <w:p>
      <w:pPr>
        <w:spacing w:after="2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（三）“三公”经费：按照有关规定，“三公”经费包括因公出国（境）费、公务接待费、公务用车购置及运行费。</w:t>
      </w:r>
    </w:p>
    <w:p>
      <w:pPr>
        <w:spacing w:after="2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（四）因公出国（境）费：指襄阳市工会干部学校公务出国（境）的国际旅费、国外城市间交通费、住宿费、伙食费、培训费、公杂费等支出。</w:t>
      </w:r>
    </w:p>
    <w:p>
      <w:pPr>
        <w:spacing w:after="2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（五）公务接待费：指襄阳市工会干部学校按规定开支的各类公务接待（含外宾接待）费用。</w:t>
      </w:r>
    </w:p>
    <w:p>
      <w:pPr>
        <w:spacing w:after="2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（六）公务用车购置及运行费：指襄阳市工会干校学校公务用车车辆购置支出（含车辆购置税）及按规定保留的公务用车租用费、燃料费、维修费、过桥过路费、保险费等支出。</w:t>
      </w:r>
    </w:p>
    <w:p>
      <w:pPr>
        <w:spacing w:after="240"/>
        <w:rPr>
          <w:rFonts w:ascii="仿宋" w:hAnsi="仿宋" w:eastAsia="仿宋" w:cs="仿宋"/>
          <w:sz w:val="32"/>
          <w:szCs w:val="32"/>
        </w:rPr>
      </w:pPr>
    </w:p>
    <w:p>
      <w:pPr>
        <w:spacing w:after="240"/>
        <w:rPr>
          <w:rFonts w:ascii="仿宋" w:hAnsi="仿宋" w:eastAsia="仿宋" w:cs="仿宋"/>
          <w:sz w:val="32"/>
          <w:szCs w:val="32"/>
        </w:rPr>
      </w:pPr>
    </w:p>
    <w:p/>
    <w:p/>
    <w:sectPr>
      <w:pgSz w:w="11906" w:h="16838"/>
      <w:pgMar w:top="1213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F8B99C"/>
    <w:multiLevelType w:val="singleLevel"/>
    <w:tmpl w:val="91F8B99C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A0D7EF31"/>
    <w:multiLevelType w:val="singleLevel"/>
    <w:tmpl w:val="A0D7EF31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E552D248"/>
    <w:multiLevelType w:val="singleLevel"/>
    <w:tmpl w:val="E552D24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B59DE30"/>
    <w:multiLevelType w:val="singleLevel"/>
    <w:tmpl w:val="0B59DE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YjgyNDg5YmJkMjM2NmI0NWQ0ZGUzZTlhZDg5ODEifQ=="/>
  </w:docVars>
  <w:rsids>
    <w:rsidRoot w:val="4A32783C"/>
    <w:rsid w:val="00062E76"/>
    <w:rsid w:val="00080936"/>
    <w:rsid w:val="00100296"/>
    <w:rsid w:val="0033184D"/>
    <w:rsid w:val="004D3FDE"/>
    <w:rsid w:val="00643EE2"/>
    <w:rsid w:val="00A92BCB"/>
    <w:rsid w:val="00BF64FC"/>
    <w:rsid w:val="00C846C7"/>
    <w:rsid w:val="00D56733"/>
    <w:rsid w:val="00E402D1"/>
    <w:rsid w:val="00F55539"/>
    <w:rsid w:val="02041EAE"/>
    <w:rsid w:val="06911843"/>
    <w:rsid w:val="0D523741"/>
    <w:rsid w:val="1EE862AC"/>
    <w:rsid w:val="4A32783C"/>
    <w:rsid w:val="7F838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234</Words>
  <Characters>1336</Characters>
  <Lines>11</Lines>
  <Paragraphs>3</Paragraphs>
  <TotalTime>1446</TotalTime>
  <ScaleCrop>false</ScaleCrop>
  <LinksUpToDate>false</LinksUpToDate>
  <CharactersWithSpaces>1567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2023-02-02T11:41:00Z</dcterms:created>
  <dc:creator>Administrator</dc:creator>
  <cp:lastModifiedBy>xygh013</cp:lastModifiedBy>
  <dcterms:modified xsi:type="dcterms:W3CDTF">2024-05-23T15:58:49Z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F2444DC1AFD74C058E730DEBF6AE9CBA</vt:lpwstr>
  </property>
</Properties>
</file>